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098"/>
        <w:gridCol w:w="1551"/>
      </w:tblGrid>
      <w:tr w:rsidR="008A5E90" w:rsidRPr="00CB77C1" w:rsidTr="00147D11">
        <w:trPr>
          <w:trHeight w:val="2127"/>
        </w:trPr>
        <w:tc>
          <w:tcPr>
            <w:tcW w:w="1413" w:type="dxa"/>
          </w:tcPr>
          <w:p w:rsidR="008A5E90" w:rsidRPr="00CB77C1" w:rsidRDefault="008A5E90" w:rsidP="00147D11">
            <w:pPr>
              <w:suppressAutoHyphens/>
              <w:jc w:val="center"/>
              <w:rPr>
                <w:lang w:eastAsia="ar-SA"/>
              </w:rPr>
            </w:pPr>
            <w:r w:rsidRPr="00CB77C1">
              <w:rPr>
                <w:noProof/>
                <w:lang w:eastAsia="hu-HU"/>
              </w:rPr>
              <w:drawing>
                <wp:inline distT="0" distB="0" distL="0" distR="0" wp14:anchorId="5EE76A10" wp14:editId="6EDCD3C8">
                  <wp:extent cx="640080" cy="788831"/>
                  <wp:effectExtent l="0" t="0" r="7620" b="0"/>
                  <wp:docPr id="8" name="Picture 4" descr="HTB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2AE91D-B85E-41F1-81A5-CDA42D49B2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HTBK">
                            <a:extLst>
                              <a:ext uri="{FF2B5EF4-FFF2-40B4-BE49-F238E27FC236}">
                                <a16:creationId xmlns:a16="http://schemas.microsoft.com/office/drawing/2014/main" id="{702AE91D-B85E-41F1-81A5-CDA42D49B21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89" cy="854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</w:tcPr>
          <w:p w:rsidR="008A5E90" w:rsidRPr="00CB77C1" w:rsidRDefault="008A5E90" w:rsidP="00147D1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CB77C1">
              <w:rPr>
                <w:b/>
                <w:sz w:val="26"/>
                <w:szCs w:val="26"/>
                <w:lang w:eastAsia="ar-SA"/>
              </w:rPr>
              <w:t>HONVÉDSÉG ÉS TÁRSADALOM BARÁTI KÖR</w:t>
            </w:r>
          </w:p>
          <w:p w:rsidR="008A5E90" w:rsidRPr="00CB77C1" w:rsidRDefault="008A5E90" w:rsidP="00147D11">
            <w:pPr>
              <w:pBdr>
                <w:bottom w:val="single" w:sz="4" w:space="1" w:color="000000"/>
              </w:pBdr>
              <w:suppressAutoHyphens/>
              <w:jc w:val="center"/>
              <w:rPr>
                <w:rFonts w:ascii="Arial" w:hAnsi="Arial" w:cs="Arial"/>
                <w:bCs/>
                <w:sz w:val="26"/>
                <w:szCs w:val="26"/>
                <w:lang w:eastAsia="ar-SA"/>
              </w:rPr>
            </w:pPr>
            <w:r w:rsidRPr="00CB77C1">
              <w:rPr>
                <w:b/>
                <w:sz w:val="26"/>
                <w:szCs w:val="26"/>
                <w:lang w:eastAsia="ar-SA"/>
              </w:rPr>
              <w:t>SZÉKESFEHÉRVÁRI SZERVEZETE</w:t>
            </w:r>
          </w:p>
          <w:p w:rsidR="008A5E90" w:rsidRPr="00EE48C0" w:rsidRDefault="008A5E90" w:rsidP="00147D11">
            <w:pPr>
              <w:pBdr>
                <w:bottom w:val="single" w:sz="4" w:space="1" w:color="000000"/>
              </w:pBdr>
              <w:suppressAutoHyphens/>
              <w:jc w:val="center"/>
              <w:rPr>
                <w:b/>
                <w:lang w:eastAsia="ar-SA"/>
              </w:rPr>
            </w:pPr>
            <w:r w:rsidRPr="00EE48C0">
              <w:rPr>
                <w:bCs/>
                <w:lang w:eastAsia="ar-SA"/>
              </w:rPr>
              <w:t>- Közhasznú szervezet -</w:t>
            </w:r>
          </w:p>
          <w:p w:rsidR="008A5E90" w:rsidRPr="00051002" w:rsidRDefault="008A5E90" w:rsidP="00147D1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51002">
              <w:rPr>
                <w:sz w:val="20"/>
                <w:szCs w:val="20"/>
                <w:lang w:eastAsia="ar-SA"/>
              </w:rPr>
              <w:t>8000 Székesfehérvár, Malom utca 2. Tel./ Fax: 00-36-22 -311-255</w:t>
            </w:r>
          </w:p>
          <w:p w:rsidR="008A5E90" w:rsidRDefault="00306A68" w:rsidP="008A5E90">
            <w:pPr>
              <w:suppressAutoHyphens/>
              <w:jc w:val="center"/>
              <w:rPr>
                <w:szCs w:val="20"/>
                <w:lang w:eastAsia="ar-SA"/>
              </w:rPr>
            </w:pPr>
            <w:hyperlink r:id="rId7" w:history="1">
              <w:r w:rsidR="008A5E90" w:rsidRPr="00051002">
                <w:rPr>
                  <w:rStyle w:val="Hiperhivatkozs"/>
                  <w:sz w:val="20"/>
                  <w:szCs w:val="20"/>
                </w:rPr>
                <w:t>www.htbkszfvar.hu</w:t>
              </w:r>
            </w:hyperlink>
            <w:r w:rsidR="008A5E90" w:rsidRPr="00051002">
              <w:rPr>
                <w:rStyle w:val="Hiperhivatkozs"/>
                <w:sz w:val="20"/>
                <w:szCs w:val="20"/>
              </w:rPr>
              <w:t xml:space="preserve"> </w:t>
            </w:r>
            <w:r w:rsidR="008A5E90" w:rsidRPr="00051002">
              <w:rPr>
                <w:sz w:val="20"/>
                <w:szCs w:val="20"/>
                <w:lang w:eastAsia="ar-SA"/>
              </w:rPr>
              <w:t xml:space="preserve">e-mail: </w:t>
            </w:r>
            <w:hyperlink r:id="rId8" w:history="1">
              <w:r w:rsidR="008A5E90" w:rsidRPr="00051002">
                <w:rPr>
                  <w:color w:val="0000FF"/>
                  <w:sz w:val="20"/>
                  <w:szCs w:val="20"/>
                  <w:u w:val="single"/>
                  <w:lang w:eastAsia="ar-SA"/>
                </w:rPr>
                <w:t>htbkszfvar@htbkszfvar.hu</w:t>
              </w:r>
            </w:hyperlink>
            <w:r w:rsidR="008A5E90" w:rsidRPr="001339FE">
              <w:rPr>
                <w:szCs w:val="20"/>
                <w:lang w:eastAsia="ar-SA"/>
              </w:rPr>
              <w:t xml:space="preserve">, </w:t>
            </w:r>
          </w:p>
          <w:p w:rsidR="008A5E90" w:rsidRPr="008A5E90" w:rsidRDefault="008A5E90" w:rsidP="008A5E90">
            <w:pPr>
              <w:suppressAutoHyphens/>
              <w:jc w:val="center"/>
              <w:rPr>
                <w:szCs w:val="20"/>
                <w:lang w:eastAsia="ar-SA"/>
              </w:rPr>
            </w:pPr>
            <w:r w:rsidRPr="00A61EC1">
              <w:rPr>
                <w:rFonts w:ascii="Calibri" w:hAnsi="Calibri" w:cs="Calibri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„HONVÉDSÉG ÉS TÁRSADALOM A HAZÁÉRT - EGYÜTT A </w:t>
            </w:r>
            <w:r>
              <w:rPr>
                <w:rFonts w:ascii="Calibri" w:hAnsi="Calibri" w:cs="Calibri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B</w:t>
            </w:r>
            <w:r w:rsidRPr="00A61EC1">
              <w:rPr>
                <w:rFonts w:ascii="Calibri" w:hAnsi="Calibri" w:cs="Calibri"/>
                <w:b/>
                <w:i/>
                <w:iCs/>
                <w:color w:val="222222"/>
                <w:sz w:val="24"/>
                <w:szCs w:val="24"/>
                <w:shd w:val="clear" w:color="auto" w:fill="FFFFFF"/>
              </w:rPr>
              <w:t>ARÁTSÁG EREJÉVEL!”</w:t>
            </w:r>
          </w:p>
        </w:tc>
        <w:tc>
          <w:tcPr>
            <w:tcW w:w="1551" w:type="dxa"/>
          </w:tcPr>
          <w:p w:rsidR="008A5E90" w:rsidRPr="00CB77C1" w:rsidRDefault="008A5E90" w:rsidP="00147D11">
            <w:pPr>
              <w:tabs>
                <w:tab w:val="center" w:pos="666"/>
              </w:tabs>
              <w:suppressAutoHyphens/>
              <w:jc w:val="center"/>
              <w:rPr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</w:t>
            </w:r>
            <w:r w:rsidRPr="00CB77C1">
              <w:rPr>
                <w:sz w:val="16"/>
                <w:szCs w:val="16"/>
                <w:lang w:eastAsia="ar-SA"/>
              </w:rPr>
              <w:tab/>
            </w:r>
            <w:r>
              <w:rPr>
                <w:noProof/>
              </w:rPr>
              <w:drawing>
                <wp:inline distT="0" distB="0" distL="0" distR="0" wp14:anchorId="28B5960B" wp14:editId="5949FD89">
                  <wp:extent cx="806450" cy="674586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59" cy="85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E90" w:rsidRPr="00240718" w:rsidRDefault="008A5E90" w:rsidP="008A5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19191F" w:rsidRPr="00240718">
        <w:rPr>
          <w:rFonts w:ascii="Times New Roman" w:hAnsi="Times New Roman" w:cs="Times New Roman"/>
          <w:b/>
          <w:sz w:val="28"/>
          <w:szCs w:val="28"/>
        </w:rPr>
        <w:t>Dr. Varga József elnök</w:t>
      </w:r>
    </w:p>
    <w:p w:rsidR="0019191F" w:rsidRPr="00240718" w:rsidRDefault="0019191F" w:rsidP="008A5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18">
        <w:rPr>
          <w:rFonts w:ascii="Times New Roman" w:hAnsi="Times New Roman" w:cs="Times New Roman"/>
          <w:b/>
          <w:sz w:val="24"/>
          <w:szCs w:val="24"/>
        </w:rPr>
        <w:t>Honvédség és Társadalom Baráti Kör</w:t>
      </w:r>
      <w:r w:rsidR="00240718" w:rsidRPr="00240718">
        <w:rPr>
          <w:rFonts w:ascii="Times New Roman" w:hAnsi="Times New Roman" w:cs="Times New Roman"/>
          <w:b/>
          <w:sz w:val="24"/>
          <w:szCs w:val="24"/>
        </w:rPr>
        <w:t>ök Országos Közhasznú Szövetsége</w:t>
      </w:r>
    </w:p>
    <w:p w:rsidR="008A5E90" w:rsidRDefault="008A5E90"/>
    <w:p w:rsidR="008A5E90" w:rsidRDefault="008A5E90">
      <w:pPr>
        <w:rPr>
          <w:rFonts w:ascii="Times New Roman" w:hAnsi="Times New Roman" w:cs="Times New Roman"/>
          <w:sz w:val="24"/>
          <w:szCs w:val="24"/>
        </w:rPr>
      </w:pPr>
      <w:r w:rsidRPr="00240718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240718">
        <w:rPr>
          <w:rFonts w:ascii="Times New Roman" w:hAnsi="Times New Roman" w:cs="Times New Roman"/>
          <w:sz w:val="24"/>
          <w:szCs w:val="24"/>
        </w:rPr>
        <w:t>: Jelentés a Baráti Kör 2024-es munkájáról és a 2025. évi terveiről</w:t>
      </w:r>
    </w:p>
    <w:p w:rsidR="00240718" w:rsidRDefault="00240718">
      <w:pPr>
        <w:rPr>
          <w:rFonts w:ascii="Times New Roman" w:hAnsi="Times New Roman" w:cs="Times New Roman"/>
          <w:sz w:val="24"/>
          <w:szCs w:val="24"/>
        </w:rPr>
      </w:pPr>
    </w:p>
    <w:p w:rsidR="00240718" w:rsidRPr="00530D58" w:rsidRDefault="00240718">
      <w:pPr>
        <w:rPr>
          <w:rFonts w:ascii="Times New Roman" w:hAnsi="Times New Roman" w:cs="Times New Roman"/>
          <w:b/>
          <w:sz w:val="24"/>
          <w:szCs w:val="24"/>
        </w:rPr>
      </w:pPr>
      <w:r w:rsidRPr="00530D58">
        <w:rPr>
          <w:rFonts w:ascii="Times New Roman" w:hAnsi="Times New Roman" w:cs="Times New Roman"/>
          <w:b/>
          <w:sz w:val="24"/>
          <w:szCs w:val="24"/>
        </w:rPr>
        <w:t>Tisztelt Elnök Úr!</w:t>
      </w:r>
    </w:p>
    <w:p w:rsidR="00102DD3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Három évtizede 1994. márciusában az alapítók kiemelt feladatként a haza védelmének megteremtésében az ország saját erejére, nemzetgazdasági erőforrásaira és a polgárok hazaszeretetére és fegyveres ereje elszántságára számított. Az 1848-as haderő létrehozásának évfordulóján megalakult pártpolitikától független a honvédelem ügye iránt elkötelezett </w:t>
      </w:r>
      <w:r>
        <w:rPr>
          <w:rFonts w:ascii="Times New Roman" w:hAnsi="Times New Roman" w:cs="Times New Roman"/>
          <w:sz w:val="24"/>
          <w:szCs w:val="24"/>
        </w:rPr>
        <w:t xml:space="preserve">tagokból álló </w:t>
      </w:r>
      <w:r>
        <w:rPr>
          <w:rFonts w:ascii="Times New Roman" w:hAnsi="Times New Roman" w:cs="Times New Roman"/>
          <w:sz w:val="24"/>
          <w:szCs w:val="24"/>
        </w:rPr>
        <w:t xml:space="preserve">szervezet mind a mai napig betölti funkcióját! </w:t>
      </w:r>
    </w:p>
    <w:p w:rsidR="00530D58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Korábban ezen szervezetek </w:t>
      </w:r>
      <w:r>
        <w:rPr>
          <w:rFonts w:ascii="Times New Roman" w:hAnsi="Times New Roman" w:cs="Times New Roman"/>
          <w:sz w:val="24"/>
          <w:szCs w:val="24"/>
        </w:rPr>
        <w:t>vidéken</w:t>
      </w:r>
      <w:r w:rsidR="00530D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elsősorban helyőrségekben alakultak, első alkalommal Székesfehérváron. A városunk egy évezrede kiemelt helyőrség, ahol a polgárok és katonák szimbiózisban éltek, és mára elmondható, hogy a kapcsolat </w:t>
      </w:r>
      <w:r w:rsidR="00530D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civil szervezetek és a polgárok részéről is konszolidált, segítő jellegű.</w:t>
      </w:r>
      <w:r w:rsidRPr="0010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D3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Szervezetünk 29. évében fontosnak láttuk, hogy elemezzük munkaterületeink helyzetét és lépéseket tegyünk </w:t>
      </w:r>
      <w:r w:rsidR="00530D5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következő </w:t>
      </w:r>
      <w:r>
        <w:rPr>
          <w:rFonts w:ascii="Times New Roman" w:hAnsi="Times New Roman" w:cs="Times New Roman"/>
          <w:sz w:val="24"/>
          <w:szCs w:val="24"/>
        </w:rPr>
        <w:t>új évtizedben előre látható feladataink megfogalmazása terén.</w:t>
      </w:r>
    </w:p>
    <w:p w:rsidR="00102DD3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30. évforduló egy emberöltőnyi időszak, amely szervezetünk esetében valósan is egy nemzedék által elvégzett, a korábbi nemzedék vezéralakjai által megfogalmazott célok teljesítését jelenti.</w:t>
      </w:r>
    </w:p>
    <w:p w:rsidR="00102DD3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alapítók a célt a nemzet érdekeit szolgáló honvédelem ügyének támogatásában, a polgári lakosság és a katonák kapcsolatának erősítésében, a fiatalok hazafiságra nevelésében és a Kárpát-medence népei közötti bizalom megszilárdításában jelölték meg.</w:t>
      </w:r>
    </w:p>
    <w:p w:rsidR="00102DD3" w:rsidRDefault="00102DD3" w:rsidP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1995. májusi megalakulást követően mi is ezen feladatok köré szerveztük akcióinkat.</w:t>
      </w:r>
      <w:r w:rsidRPr="003861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D3" w:rsidRDefault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honvédelem hatékony biztosítása célját 1999-ben a NATO tagság megszerzését követően már a kollektív védelem erejére támaszkodással egészítette ki, ami új feladatot jelentett és a mi véleményünk szerint erre a tényre ma is fel kell hívjuk a figyelmet</w:t>
      </w:r>
      <w:r w:rsidR="00530D58">
        <w:rPr>
          <w:rFonts w:ascii="Times New Roman" w:hAnsi="Times New Roman" w:cs="Times New Roman"/>
          <w:sz w:val="24"/>
          <w:szCs w:val="24"/>
        </w:rPr>
        <w:t>.</w:t>
      </w:r>
    </w:p>
    <w:p w:rsidR="00530D58" w:rsidRDefault="00530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2000-ben az elhanyagolt pákozdi katonai emlékhely felújítását tűztük célként magunk elé, amit 2010-re a vezetésünkkel Katonai Emlékparkká fejlesztettünk és annak pedagógiai- és múzeumi szakmai működéséért máig felelünk.</w:t>
      </w:r>
    </w:p>
    <w:p w:rsidR="00240718" w:rsidRDefault="00240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HTBK Székesfehérvári Szervezete 2024. évi közgyűlése (2024. május 9.) határozata értelmében szervezetünk alapító céljait változatlanul hagyva</w:t>
      </w:r>
      <w:r w:rsidR="00530D58">
        <w:rPr>
          <w:rFonts w:ascii="Times New Roman" w:hAnsi="Times New Roman" w:cs="Times New Roman"/>
          <w:sz w:val="24"/>
          <w:szCs w:val="24"/>
        </w:rPr>
        <w:t>, azokat</w:t>
      </w:r>
      <w:r>
        <w:rPr>
          <w:rFonts w:ascii="Times New Roman" w:hAnsi="Times New Roman" w:cs="Times New Roman"/>
          <w:sz w:val="24"/>
          <w:szCs w:val="24"/>
        </w:rPr>
        <w:t xml:space="preserve"> újabb feladatokkal egészítette ki, ami a biztonságpolitika terén a fenntartható fejlődés</w:t>
      </w:r>
      <w:r w:rsidR="00102DD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és a szervezet összetételében a fiatalítást jelölte meg </w:t>
      </w:r>
      <w:r w:rsidR="00530D58">
        <w:rPr>
          <w:rFonts w:ascii="Times New Roman" w:hAnsi="Times New Roman" w:cs="Times New Roman"/>
          <w:sz w:val="24"/>
          <w:szCs w:val="24"/>
        </w:rPr>
        <w:t>kiemelt</w:t>
      </w:r>
      <w:r>
        <w:rPr>
          <w:rFonts w:ascii="Times New Roman" w:hAnsi="Times New Roman" w:cs="Times New Roman"/>
          <w:sz w:val="24"/>
          <w:szCs w:val="24"/>
        </w:rPr>
        <w:t xml:space="preserve"> feladatként.</w:t>
      </w:r>
    </w:p>
    <w:p w:rsidR="003861FB" w:rsidRDefault="0010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Tagságunk létszáma 170 fő körül van. Ingadozása egy évtizede szinte változatlan. Tag</w:t>
      </w:r>
      <w:r w:rsidR="00530D58">
        <w:rPr>
          <w:rFonts w:ascii="Times New Roman" w:hAnsi="Times New Roman" w:cs="Times New Roman"/>
          <w:sz w:val="24"/>
          <w:szCs w:val="24"/>
        </w:rPr>
        <w:t xml:space="preserve">jaink </w:t>
      </w:r>
      <w:r>
        <w:rPr>
          <w:rFonts w:ascii="Times New Roman" w:hAnsi="Times New Roman" w:cs="Times New Roman"/>
          <w:sz w:val="24"/>
          <w:szCs w:val="24"/>
        </w:rPr>
        <w:t xml:space="preserve">átlagosan 20 éve kérte felvételét, és </w:t>
      </w:r>
      <w:r w:rsidR="008E26E9">
        <w:rPr>
          <w:rFonts w:ascii="Times New Roman" w:hAnsi="Times New Roman" w:cs="Times New Roman"/>
          <w:sz w:val="24"/>
          <w:szCs w:val="24"/>
        </w:rPr>
        <w:t>65 éves. Korösszetétele arányos, ami azt jelenti, hogy 90 felett és 25 év alatt is hasonló létszámban vannak. Tapasztalt és elkötelezett személyek, többségükben férfiak</w:t>
      </w:r>
      <w:r w:rsidR="00530D58">
        <w:rPr>
          <w:rFonts w:ascii="Times New Roman" w:hAnsi="Times New Roman" w:cs="Times New Roman"/>
          <w:sz w:val="24"/>
          <w:szCs w:val="24"/>
        </w:rPr>
        <w:t xml:space="preserve"> és nem voltak katonák</w:t>
      </w:r>
      <w:r w:rsidR="008E26E9">
        <w:rPr>
          <w:rFonts w:ascii="Times New Roman" w:hAnsi="Times New Roman" w:cs="Times New Roman"/>
          <w:sz w:val="24"/>
          <w:szCs w:val="24"/>
        </w:rPr>
        <w:t>. A jövőt azonban a fiatalításban látjuk, aminek elősegítésére a közgyűlés egy fővel bővítette az elnökséget. Kiss-Kovács Ágota Johannát választotta meg ifjúsági felelősnek.</w:t>
      </w:r>
    </w:p>
    <w:p w:rsidR="00277A5B" w:rsidRDefault="008E2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elnökség 8 fője a feladatok megfogalmazására, irányítására kiválóan felkészült személy. Tapasztalatuknak köszönhetően </w:t>
      </w:r>
      <w:r w:rsidR="00277A5B">
        <w:rPr>
          <w:rFonts w:ascii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hAnsi="Times New Roman" w:cs="Times New Roman"/>
          <w:sz w:val="24"/>
          <w:szCs w:val="24"/>
        </w:rPr>
        <w:t>az elmúlt tíz évben töretlen fejlődést mutat</w:t>
      </w:r>
      <w:r w:rsidR="00277A5B">
        <w:rPr>
          <w:rFonts w:ascii="Times New Roman" w:hAnsi="Times New Roman" w:cs="Times New Roman"/>
          <w:sz w:val="24"/>
          <w:szCs w:val="24"/>
        </w:rPr>
        <w:t xml:space="preserve">ó munkát végez. A szervezet aktív tagjainak száma meghaladja az </w:t>
      </w:r>
      <w:r w:rsidR="008F56B9">
        <w:rPr>
          <w:rFonts w:ascii="Times New Roman" w:hAnsi="Times New Roman" w:cs="Times New Roman"/>
          <w:sz w:val="24"/>
          <w:szCs w:val="24"/>
        </w:rPr>
        <w:t>6</w:t>
      </w:r>
      <w:r w:rsidR="00277A5B">
        <w:rPr>
          <w:rFonts w:ascii="Times New Roman" w:hAnsi="Times New Roman" w:cs="Times New Roman"/>
          <w:sz w:val="24"/>
          <w:szCs w:val="24"/>
        </w:rPr>
        <w:t xml:space="preserve">0 %-ot, ami kiemelkedő, de látjuk, hogy a 70 év körüli </w:t>
      </w:r>
      <w:r w:rsidR="0050175B">
        <w:rPr>
          <w:rFonts w:ascii="Times New Roman" w:hAnsi="Times New Roman" w:cs="Times New Roman"/>
          <w:sz w:val="24"/>
          <w:szCs w:val="24"/>
        </w:rPr>
        <w:t xml:space="preserve">átlag </w:t>
      </w:r>
      <w:r w:rsidR="00277A5B">
        <w:rPr>
          <w:rFonts w:ascii="Times New Roman" w:hAnsi="Times New Roman" w:cs="Times New Roman"/>
          <w:sz w:val="24"/>
          <w:szCs w:val="24"/>
        </w:rPr>
        <w:t xml:space="preserve">kor természetes lassulást okozhat, így fontos a megszokottól eltérő munkastílus erősítése, és a fiatalabb korosztályú tagságunk helyzetbe hozása. </w:t>
      </w:r>
    </w:p>
    <w:p w:rsidR="00277A5B" w:rsidRDefault="0027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gondolatok és módszerek a megszokottól eltérő megoldások kipróbálása a természetes változások elősegítése a vezetés részéről újabb elemzést és folyamatos figyelmet követel meg.</w:t>
      </w:r>
    </w:p>
    <w:p w:rsidR="0050175B" w:rsidRDefault="0027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szervezeti feladatrendszer az alapításkor</w:t>
      </w:r>
      <w:r w:rsidR="00196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704">
        <w:rPr>
          <w:rFonts w:ascii="Times New Roman" w:hAnsi="Times New Roman" w:cs="Times New Roman"/>
          <w:sz w:val="24"/>
          <w:szCs w:val="24"/>
        </w:rPr>
        <w:t>megfogalmazottak</w:t>
      </w:r>
      <w:proofErr w:type="spellEnd"/>
      <w:r w:rsidR="00196704">
        <w:rPr>
          <w:rFonts w:ascii="Times New Roman" w:hAnsi="Times New Roman" w:cs="Times New Roman"/>
          <w:sz w:val="24"/>
          <w:szCs w:val="24"/>
        </w:rPr>
        <w:t xml:space="preserve"> szerint alakult, amihez kapcsolódó rendezvények többsége máig megmaradt. Bizonyos elemek azonban a korábbi siker ellenére kikoptak. Erre példa lehet a szervezetünk által indított és 12 alkalommal kiválóan megszervezett „honvédbál” amit korábban átlagban 100 fővel rendeztünk meg, már egy évtizede nem szerveztük meg és nincs is rá igény. De máig -immár 30. alkalommal fogjuk megszervezni a „Székesfehérvár köszönti katonáit” ünnepi estet átlag 350 fővel. A vele egyidőben indított kezdeményezésünk a „Székesfehérvár Katonái” bemutató korábban több száz főt vonzott, azonban a sok átszervezés áldozatává vált. Újabb rendezvényeink a tíz éve évente két alkalommal megszervezett „Biztonságpolitikai Akadémia” program is új érdeklődőkkel, </w:t>
      </w:r>
      <w:r w:rsidR="0050175B">
        <w:rPr>
          <w:rFonts w:ascii="Times New Roman" w:hAnsi="Times New Roman" w:cs="Times New Roman"/>
          <w:sz w:val="24"/>
          <w:szCs w:val="24"/>
        </w:rPr>
        <w:t>alkalmanként</w:t>
      </w:r>
      <w:r w:rsidR="00196704">
        <w:rPr>
          <w:rFonts w:ascii="Times New Roman" w:hAnsi="Times New Roman" w:cs="Times New Roman"/>
          <w:sz w:val="24"/>
          <w:szCs w:val="24"/>
        </w:rPr>
        <w:t xml:space="preserve"> 40-50 fő érdeklődővel zajlik. A nagyrendezvények sorába tartozik az „</w:t>
      </w:r>
      <w:r w:rsidR="001F70ED">
        <w:rPr>
          <w:rFonts w:ascii="Times New Roman" w:hAnsi="Times New Roman" w:cs="Times New Roman"/>
          <w:sz w:val="24"/>
          <w:szCs w:val="24"/>
        </w:rPr>
        <w:t>Honvédfesztivál” amiből már a 15.-et bonyolítottuk le, vagy az „Emlékparki Nyár” aminek a sorszáma is tizenkettedik volt. Ezek továbbra is százakat vonzó események. Szabadtéri események azonban az időjárásnak vannak kitéve, de optimális esetben, a közönség igényeit meglelve azt kielégítve nagy létszámot lehet a Katonai Emlékparkba is invitálni. 2024. nyarán a „Kiss Tibi és az Aranyakkord” közel 500 főt vonzott a hegyre, közöttük sokak eddig nem is hallottak a „</w:t>
      </w:r>
      <w:proofErr w:type="gramStart"/>
      <w:r w:rsidR="001F70ED">
        <w:rPr>
          <w:rFonts w:ascii="Times New Roman" w:hAnsi="Times New Roman" w:cs="Times New Roman"/>
          <w:sz w:val="24"/>
          <w:szCs w:val="24"/>
        </w:rPr>
        <w:t>katonai”-</w:t>
      </w:r>
      <w:proofErr w:type="spellStart"/>
      <w:proofErr w:type="gramEnd"/>
      <w:r w:rsidR="001F70ED">
        <w:rPr>
          <w:rFonts w:ascii="Times New Roman" w:hAnsi="Times New Roman" w:cs="Times New Roman"/>
          <w:sz w:val="24"/>
          <w:szCs w:val="24"/>
        </w:rPr>
        <w:t>ról</w:t>
      </w:r>
      <w:proofErr w:type="spellEnd"/>
      <w:r w:rsidR="001F70ED">
        <w:rPr>
          <w:rFonts w:ascii="Times New Roman" w:hAnsi="Times New Roman" w:cs="Times New Roman"/>
          <w:sz w:val="24"/>
          <w:szCs w:val="24"/>
        </w:rPr>
        <w:t xml:space="preserve">. A célzott közönséget megmozgató programjaink is népszerűek, de nagyobb munkát igényelnek. </w:t>
      </w:r>
    </w:p>
    <w:p w:rsidR="00277A5B" w:rsidRDefault="001F7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ifjúsági rendezvényeink szabadidőben család függők, iskolai időben pedig tanár függők. Sok munkával mindegyik esetben meg lehet mozgatni az ifjúságot, de mára nagyon érezni lehet a gazdasági helyzet nehezülését, illetve a családok rétegződését. </w:t>
      </w:r>
    </w:p>
    <w:p w:rsidR="003160ED" w:rsidRDefault="0027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Tíz éve a „szeniorok” tagozatát hoztuk létre Tánczos László vezetésével, rá következő évben az ifjúsági tagozatot alapítottuk meg </w:t>
      </w:r>
      <w:r w:rsidR="0050175B">
        <w:rPr>
          <w:rFonts w:ascii="Times New Roman" w:hAnsi="Times New Roman" w:cs="Times New Roman"/>
          <w:sz w:val="24"/>
          <w:szCs w:val="24"/>
        </w:rPr>
        <w:t xml:space="preserve">Oláh László vezetésével </w:t>
      </w:r>
      <w:r>
        <w:rPr>
          <w:rFonts w:ascii="Times New Roman" w:hAnsi="Times New Roman" w:cs="Times New Roman"/>
          <w:sz w:val="24"/>
          <w:szCs w:val="24"/>
        </w:rPr>
        <w:t xml:space="preserve">és most ismét </w:t>
      </w:r>
      <w:r w:rsidR="003160ED">
        <w:rPr>
          <w:rFonts w:ascii="Times New Roman" w:hAnsi="Times New Roman" w:cs="Times New Roman"/>
          <w:sz w:val="24"/>
          <w:szCs w:val="24"/>
        </w:rPr>
        <w:t>azon dolgozunk, hogy a nagy közösségen belül újabb réteg igényeket formáljunk.</w:t>
      </w:r>
    </w:p>
    <w:p w:rsidR="0050175B" w:rsidRDefault="0050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tagozatok munkája új színt vitt a szervezet életébe. Több réteg rendezvény szerveződött és mára ezek meggyökeresedtek.</w:t>
      </w:r>
    </w:p>
    <w:p w:rsidR="0050175B" w:rsidRDefault="00501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Ifjúsági Tagozat a legaktívabb. Létszámuk több mint 50 fő, és munkaformáik is változatosak. A nyári táborozástól a </w:t>
      </w:r>
      <w:r w:rsidR="008F56B9">
        <w:rPr>
          <w:rFonts w:ascii="Times New Roman" w:hAnsi="Times New Roman" w:cs="Times New Roman"/>
          <w:sz w:val="24"/>
          <w:szCs w:val="24"/>
        </w:rPr>
        <w:t>Hazafiság Iskolája programig, a KEMPP-ben megvalósuló számos vetélkedőtől a művelődési házakban, iskolákban tartott hadtörténelmi előadásokig minden esetben sokakat szólítanak meg. Oláh László kiváló példa arra ahogyan képes munkájával példát adni és a személyiségével újabb személyeket bevonzani a közös munkába.</w:t>
      </w:r>
    </w:p>
    <w:p w:rsidR="008F56B9" w:rsidRDefault="008F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Szenior tagozat munkája elsősorban az idősebb korosztályt érinti, de kiemelten fontos a kapcsolatok ápolása és bővítése terén. Számos kiállítás, előadás, látogatás szervezése és lebonyolítását köszönhetjük nekik.</w:t>
      </w:r>
    </w:p>
    <w:p w:rsidR="003160ED" w:rsidRDefault="008F5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3160ED">
        <w:rPr>
          <w:rFonts w:ascii="Times New Roman" w:hAnsi="Times New Roman" w:cs="Times New Roman"/>
          <w:sz w:val="24"/>
          <w:szCs w:val="24"/>
        </w:rPr>
        <w:t>zervezetünk számára fontos változások a személyek aktivitásában is tükröződik, ami természetes, ugyanakkor kellő figyelem hiányában hangulati hatással bír. Nagyon fontos, hogy a változások menedzselése is megtörténjen, ami a tagság általános állapotának figyelemmel kisérés</w:t>
      </w:r>
      <w:r>
        <w:rPr>
          <w:rFonts w:ascii="Times New Roman" w:hAnsi="Times New Roman" w:cs="Times New Roman"/>
          <w:sz w:val="24"/>
          <w:szCs w:val="24"/>
        </w:rPr>
        <w:t>ét</w:t>
      </w:r>
      <w:r w:rsidR="003160ED">
        <w:rPr>
          <w:rFonts w:ascii="Times New Roman" w:hAnsi="Times New Roman" w:cs="Times New Roman"/>
          <w:sz w:val="24"/>
          <w:szCs w:val="24"/>
        </w:rPr>
        <w:t xml:space="preserve"> és a „belső” munka fokozását igényli. Erre is igyekszünk megoldást találni, így havi beszélgetéseket szervezünk „Fecsegő” címmel, ami egyidejűleg </w:t>
      </w:r>
      <w:proofErr w:type="spellStart"/>
      <w:r w:rsidR="003160ED">
        <w:rPr>
          <w:rFonts w:ascii="Times New Roman" w:hAnsi="Times New Roman" w:cs="Times New Roman"/>
          <w:sz w:val="24"/>
          <w:szCs w:val="24"/>
        </w:rPr>
        <w:t>tematizálja</w:t>
      </w:r>
      <w:proofErr w:type="spellEnd"/>
      <w:r w:rsidR="003160ED">
        <w:rPr>
          <w:rFonts w:ascii="Times New Roman" w:hAnsi="Times New Roman" w:cs="Times New Roman"/>
          <w:sz w:val="24"/>
          <w:szCs w:val="24"/>
        </w:rPr>
        <w:t xml:space="preserve"> az érdeklődést</w:t>
      </w:r>
      <w:r w:rsidR="0050175B">
        <w:rPr>
          <w:rFonts w:ascii="Times New Roman" w:hAnsi="Times New Roman" w:cs="Times New Roman"/>
          <w:sz w:val="24"/>
          <w:szCs w:val="24"/>
        </w:rPr>
        <w:t>,</w:t>
      </w:r>
      <w:r w:rsidR="003160ED">
        <w:rPr>
          <w:rFonts w:ascii="Times New Roman" w:hAnsi="Times New Roman" w:cs="Times New Roman"/>
          <w:sz w:val="24"/>
          <w:szCs w:val="24"/>
        </w:rPr>
        <w:t xml:space="preserve"> másrészt közösségalakító. </w:t>
      </w:r>
    </w:p>
    <w:p w:rsidR="003160ED" w:rsidRDefault="0031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kegyeleti emlékutak is nagyon népszerűek a tagjainkon túli személyek körében is. </w:t>
      </w:r>
    </w:p>
    <w:p w:rsidR="008E26E9" w:rsidRDefault="00316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„szervezet lelkiismerete” szólal meg sok esetben, ha több évtizede tagtársunk szenved hiányt stb. Jubileumi születésnapok, apró figyelmességek </w:t>
      </w:r>
      <w:r w:rsidR="006570AA">
        <w:rPr>
          <w:rFonts w:ascii="Times New Roman" w:hAnsi="Times New Roman" w:cs="Times New Roman"/>
          <w:sz w:val="24"/>
          <w:szCs w:val="24"/>
        </w:rPr>
        <w:t>nagy figyelmet és közösségi érzékenységet feltételeznek. Fontos jelzések, amik ráfigyelést és energiát követelnek, de végeznünk kell, ha valós alkotó közösséget kívánunk építeni, amely kellő kohézióval bír.</w:t>
      </w:r>
    </w:p>
    <w:p w:rsidR="006570AA" w:rsidRDefault="00657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Szervezetünk jó állapotban van! Ezt a környezet is látja és így nyitottak az együttműködésre, nyitottak a közös programok, közös kezdeményezések bonyolítására. Ennek jó példája a Béri Balog Ádám Baráti Körrel együttműködésben bonyolított II. Rákóczi Ferenc szobor állítás és annak sikere, vagy a Don kanyar emlékkápolna állagának romlását követő kezdeményezésünk a felújítás érdekében. </w:t>
      </w:r>
      <w:r w:rsidR="00637429">
        <w:rPr>
          <w:rFonts w:ascii="Times New Roman" w:hAnsi="Times New Roman" w:cs="Times New Roman"/>
          <w:sz w:val="24"/>
          <w:szCs w:val="24"/>
        </w:rPr>
        <w:t>A</w:t>
      </w:r>
      <w:r w:rsidR="00136A81">
        <w:rPr>
          <w:rFonts w:ascii="Times New Roman" w:hAnsi="Times New Roman" w:cs="Times New Roman"/>
          <w:sz w:val="24"/>
          <w:szCs w:val="24"/>
        </w:rPr>
        <w:t xml:space="preserve"> 2024. évben </w:t>
      </w:r>
      <w:proofErr w:type="spellStart"/>
      <w:r w:rsidR="00136A81">
        <w:rPr>
          <w:rFonts w:ascii="Times New Roman" w:hAnsi="Times New Roman" w:cs="Times New Roman"/>
          <w:sz w:val="24"/>
          <w:szCs w:val="24"/>
        </w:rPr>
        <w:t>Böjte</w:t>
      </w:r>
      <w:proofErr w:type="spellEnd"/>
      <w:r w:rsidR="00136A81">
        <w:rPr>
          <w:rFonts w:ascii="Times New Roman" w:hAnsi="Times New Roman" w:cs="Times New Roman"/>
          <w:sz w:val="24"/>
          <w:szCs w:val="24"/>
        </w:rPr>
        <w:t xml:space="preserve"> Csaba szerzetes kezdeményezésére vállaltuk fel az 1849. február 9-i </w:t>
      </w:r>
      <w:proofErr w:type="spellStart"/>
      <w:r w:rsidR="00136A81">
        <w:rPr>
          <w:rFonts w:ascii="Times New Roman" w:hAnsi="Times New Roman" w:cs="Times New Roman"/>
          <w:sz w:val="24"/>
          <w:szCs w:val="24"/>
        </w:rPr>
        <w:t>piskii</w:t>
      </w:r>
      <w:proofErr w:type="spellEnd"/>
      <w:r w:rsidR="00136A81">
        <w:rPr>
          <w:rFonts w:ascii="Times New Roman" w:hAnsi="Times New Roman" w:cs="Times New Roman"/>
          <w:sz w:val="24"/>
          <w:szCs w:val="24"/>
        </w:rPr>
        <w:t xml:space="preserve"> csata emlékműve felújítása érdekében végzendő adománygyűjtést. Ennek eredménye is jelentős hozzájárulás a lerombolt emlékmű újjáépítéséhez. </w:t>
      </w:r>
      <w:r>
        <w:rPr>
          <w:rFonts w:ascii="Times New Roman" w:hAnsi="Times New Roman" w:cs="Times New Roman"/>
          <w:sz w:val="24"/>
          <w:szCs w:val="24"/>
        </w:rPr>
        <w:t>Természetesen szervezetünk alapfeladatain túli tevékenységekről van szó, ami sok esetben nagyon nagy teher is lehet. A jó szándékú aktív tevékenység azonban idővel sikert ér, és ez jelentős közösségi fejlesztő hatással is bír.</w:t>
      </w:r>
    </w:p>
    <w:p w:rsidR="00D42E79" w:rsidRDefault="00657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Szervezetünk jelentős vagyont is felhalmozott az elmúlt évtizedekben. Ennek értéke több százmillió Ft. A vagyonnal történő gazdálkodás, annak kezelése is komoly jogi és szakmai kérdés, ami sok esetben meghaladja az elnökség szakmai kompetenciáját és erejét. Ez is felveti a munkaszervezet</w:t>
      </w:r>
      <w:r w:rsidR="00D42E79">
        <w:rPr>
          <w:rFonts w:ascii="Times New Roman" w:hAnsi="Times New Roman" w:cs="Times New Roman"/>
          <w:sz w:val="24"/>
          <w:szCs w:val="24"/>
        </w:rPr>
        <w:t xml:space="preserve"> kérdését. Szervezetünk köze 20 éve foglalkoztat egy fő irodavezetőt. Őt napi 4 órában tudja finanszírozni, amit jelentősen meghaladó munkaterhelés konfliktusok forrása. A szakmai felügyelet az elnökség felelőssége és sikeres működése csak a titkár, a belső munkavezető</w:t>
      </w:r>
      <w:r w:rsidR="003E42BC">
        <w:rPr>
          <w:rFonts w:ascii="Times New Roman" w:hAnsi="Times New Roman" w:cs="Times New Roman"/>
          <w:sz w:val="24"/>
          <w:szCs w:val="24"/>
        </w:rPr>
        <w:t>,</w:t>
      </w:r>
      <w:r w:rsidR="00D42E79">
        <w:rPr>
          <w:rFonts w:ascii="Times New Roman" w:hAnsi="Times New Roman" w:cs="Times New Roman"/>
          <w:sz w:val="24"/>
          <w:szCs w:val="24"/>
        </w:rPr>
        <w:t xml:space="preserve"> valamint a gazdasági vezető munkájának köszönhetően biztosítható. </w:t>
      </w:r>
    </w:p>
    <w:p w:rsidR="00D42E79" w:rsidRDefault="00D42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feladatok végzése feltételezi a szükséges forrás biztosítását. A HM támogatás, Székesfehérvár MJ Város támogatása, a NEA pályázati támogatása, a szervezet szolgáltatásiból befolyó összeg kezelése, törvényes rendezése, az anyagok nyilvántartása, azok kezelése mára meghaladja egy civil szervezet erejét. Mindezt csak nagy egyéni áldozatvállalással sok esetben jelentős </w:t>
      </w:r>
      <w:r w:rsidR="003E42BC">
        <w:rPr>
          <w:rFonts w:ascii="Times New Roman" w:hAnsi="Times New Roman" w:cs="Times New Roman"/>
          <w:sz w:val="24"/>
          <w:szCs w:val="24"/>
        </w:rPr>
        <w:t>személyi anyagi ráfordítással lehet csak rendezni.</w:t>
      </w:r>
      <w:r w:rsidR="00580AE1">
        <w:rPr>
          <w:rFonts w:ascii="Times New Roman" w:hAnsi="Times New Roman" w:cs="Times New Roman"/>
          <w:sz w:val="24"/>
          <w:szCs w:val="24"/>
        </w:rPr>
        <w:t xml:space="preserve"> Mára a szervezet minimálbéren foglalkoztatott munkavállalója és a törvényesen biztosítandó </w:t>
      </w:r>
      <w:r w:rsidR="00580AE1">
        <w:rPr>
          <w:rFonts w:ascii="Times New Roman" w:hAnsi="Times New Roman" w:cs="Times New Roman"/>
          <w:sz w:val="24"/>
          <w:szCs w:val="24"/>
        </w:rPr>
        <w:lastRenderedPageBreak/>
        <w:t xml:space="preserve">könyvelői szolgáltatás költsége meghaladja a 2,5 </w:t>
      </w:r>
      <w:proofErr w:type="spellStart"/>
      <w:r w:rsidR="00580AE1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="00580AE1">
        <w:rPr>
          <w:rFonts w:ascii="Times New Roman" w:hAnsi="Times New Roman" w:cs="Times New Roman"/>
          <w:sz w:val="24"/>
          <w:szCs w:val="24"/>
        </w:rPr>
        <w:t xml:space="preserve">. kiadást, ami az összköltségvetésünk közel 10%-a. A havi rezsi (iroda bérlet, telekommunikáció, posta, közjegyző, javítási </w:t>
      </w:r>
      <w:proofErr w:type="spellStart"/>
      <w:r w:rsidR="00580AE1">
        <w:rPr>
          <w:rFonts w:ascii="Times New Roman" w:hAnsi="Times New Roman" w:cs="Times New Roman"/>
          <w:sz w:val="24"/>
          <w:szCs w:val="24"/>
        </w:rPr>
        <w:t>klt</w:t>
      </w:r>
      <w:proofErr w:type="spellEnd"/>
      <w:r w:rsidR="00580AE1">
        <w:rPr>
          <w:rFonts w:ascii="Times New Roman" w:hAnsi="Times New Roman" w:cs="Times New Roman"/>
          <w:sz w:val="24"/>
          <w:szCs w:val="24"/>
        </w:rPr>
        <w:t xml:space="preserve">. irodai anyagok, költségtérítés stb.)  évente újabb egy millió Ft. Mindez a 2025-ös költségekkel számolva már 4 </w:t>
      </w:r>
      <w:proofErr w:type="spellStart"/>
      <w:r w:rsidR="00580AE1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="00580AE1">
        <w:rPr>
          <w:rFonts w:ascii="Times New Roman" w:hAnsi="Times New Roman" w:cs="Times New Roman"/>
          <w:sz w:val="24"/>
          <w:szCs w:val="24"/>
        </w:rPr>
        <w:t>.</w:t>
      </w:r>
    </w:p>
    <w:p w:rsidR="00B420B4" w:rsidRDefault="00580A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Megköszönjük, hogy a Honvédelmi Minisztérium </w:t>
      </w:r>
      <w:r w:rsidR="00B420B4">
        <w:rPr>
          <w:rFonts w:ascii="Times New Roman" w:hAnsi="Times New Roman" w:cs="Times New Roman"/>
          <w:sz w:val="24"/>
          <w:szCs w:val="24"/>
        </w:rPr>
        <w:t xml:space="preserve">az elmúlt években évi 20 </w:t>
      </w:r>
      <w:proofErr w:type="spellStart"/>
      <w:r w:rsidR="00B420B4">
        <w:rPr>
          <w:rFonts w:ascii="Times New Roman" w:hAnsi="Times New Roman" w:cs="Times New Roman"/>
          <w:sz w:val="24"/>
          <w:szCs w:val="24"/>
        </w:rPr>
        <w:t>mFt</w:t>
      </w:r>
      <w:proofErr w:type="spellEnd"/>
      <w:r w:rsidR="00B420B4">
        <w:rPr>
          <w:rFonts w:ascii="Times New Roman" w:hAnsi="Times New Roman" w:cs="Times New Roman"/>
          <w:sz w:val="24"/>
          <w:szCs w:val="24"/>
        </w:rPr>
        <w:t xml:space="preserve">. támogatást biztosított, amiből </w:t>
      </w:r>
      <w:r w:rsidR="0090079E">
        <w:rPr>
          <w:rFonts w:ascii="Times New Roman" w:hAnsi="Times New Roman" w:cs="Times New Roman"/>
          <w:sz w:val="24"/>
          <w:szCs w:val="24"/>
        </w:rPr>
        <w:t>-</w:t>
      </w:r>
      <w:r w:rsidR="00B420B4">
        <w:rPr>
          <w:rFonts w:ascii="Times New Roman" w:hAnsi="Times New Roman" w:cs="Times New Roman"/>
          <w:sz w:val="24"/>
          <w:szCs w:val="24"/>
        </w:rPr>
        <w:t>ha szűken is</w:t>
      </w:r>
      <w:r w:rsidR="0090079E">
        <w:rPr>
          <w:rFonts w:ascii="Times New Roman" w:hAnsi="Times New Roman" w:cs="Times New Roman"/>
          <w:sz w:val="24"/>
          <w:szCs w:val="24"/>
        </w:rPr>
        <w:t>-</w:t>
      </w:r>
      <w:r w:rsidR="00B420B4">
        <w:rPr>
          <w:rFonts w:ascii="Times New Roman" w:hAnsi="Times New Roman" w:cs="Times New Roman"/>
          <w:sz w:val="24"/>
          <w:szCs w:val="24"/>
        </w:rPr>
        <w:t xml:space="preserve"> de a leírt programok és működé</w:t>
      </w:r>
      <w:r w:rsidR="0090079E">
        <w:rPr>
          <w:rFonts w:ascii="Times New Roman" w:hAnsi="Times New Roman" w:cs="Times New Roman"/>
          <w:sz w:val="24"/>
          <w:szCs w:val="24"/>
        </w:rPr>
        <w:t>s</w:t>
      </w:r>
      <w:r w:rsidR="00B420B4">
        <w:rPr>
          <w:rFonts w:ascii="Times New Roman" w:hAnsi="Times New Roman" w:cs="Times New Roman"/>
          <w:sz w:val="24"/>
          <w:szCs w:val="24"/>
        </w:rPr>
        <w:t xml:space="preserve"> finanszírozható volt. </w:t>
      </w:r>
    </w:p>
    <w:p w:rsidR="0090079E" w:rsidRDefault="00B4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szervezet alapítása 30. évében összességében elmondhatja, hogy él</w:t>
      </w:r>
      <w:r w:rsidR="00647521">
        <w:rPr>
          <w:rFonts w:ascii="Times New Roman" w:hAnsi="Times New Roman" w:cs="Times New Roman"/>
          <w:sz w:val="24"/>
          <w:szCs w:val="24"/>
        </w:rPr>
        <w:t>,</w:t>
      </w:r>
      <w:r w:rsidR="0090079E">
        <w:rPr>
          <w:rFonts w:ascii="Times New Roman" w:hAnsi="Times New Roman" w:cs="Times New Roman"/>
          <w:sz w:val="24"/>
          <w:szCs w:val="24"/>
        </w:rPr>
        <w:t xml:space="preserve"> és folyamatos aktív működése eredményeként tekintélynek örvend.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79E">
        <w:rPr>
          <w:rFonts w:ascii="Times New Roman" w:hAnsi="Times New Roman" w:cs="Times New Roman"/>
          <w:sz w:val="24"/>
          <w:szCs w:val="24"/>
        </w:rPr>
        <w:t>Változatos, innovatív munkája vonzó és környezete szívesen működik együtt vele.</w:t>
      </w:r>
    </w:p>
    <w:p w:rsidR="00647521" w:rsidRDefault="00B4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összkép nagyszerű. De a fejlődése a tagság, az önkéntes, illetve munkavállalói terhelés okán összteljesítményének határán van. A természetes folyamatok nálunk is jelentkeznek, Komoly veszélyeket látunk, ami a tartósan színvonalas és mára üzemszerű munka folytatása érdekében megoldásra vár. </w:t>
      </w:r>
    </w:p>
    <w:p w:rsidR="00647521" w:rsidRDefault="00647521">
      <w:pPr>
        <w:rPr>
          <w:rFonts w:ascii="Times New Roman" w:hAnsi="Times New Roman" w:cs="Times New Roman"/>
          <w:sz w:val="24"/>
          <w:szCs w:val="24"/>
        </w:rPr>
      </w:pP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 beszámolóban célom volt a belső folyamatok érzékeltetése és egy több évtizede működő szervezet előtt álló sajátos feladatok bemutatása is. </w:t>
      </w: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Végezetül tisztelettel megköszönöm az Országos Szövetség figyelmét és támogatását!</w:t>
      </w: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Székesfehérvár, 2025. január 28.</w:t>
      </w: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Tisztelettel: Dr. Görög István elnökhelyettes</w:t>
      </w: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</w:p>
    <w:p w:rsidR="0090079E" w:rsidRDefault="0090079E">
      <w:pPr>
        <w:rPr>
          <w:rFonts w:ascii="Times New Roman" w:hAnsi="Times New Roman" w:cs="Times New Roman"/>
          <w:sz w:val="24"/>
          <w:szCs w:val="24"/>
        </w:rPr>
      </w:pPr>
    </w:p>
    <w:p w:rsidR="00530D58" w:rsidRDefault="00530D58">
      <w:pPr>
        <w:rPr>
          <w:rFonts w:ascii="Times New Roman" w:hAnsi="Times New Roman" w:cs="Times New Roman"/>
          <w:sz w:val="24"/>
          <w:szCs w:val="24"/>
        </w:rPr>
      </w:pPr>
    </w:p>
    <w:p w:rsidR="003E42BC" w:rsidRDefault="003E42BC">
      <w:pPr>
        <w:rPr>
          <w:rFonts w:ascii="Times New Roman" w:hAnsi="Times New Roman" w:cs="Times New Roman"/>
          <w:sz w:val="24"/>
          <w:szCs w:val="24"/>
        </w:rPr>
      </w:pPr>
    </w:p>
    <w:p w:rsidR="006570AA" w:rsidRDefault="006570AA">
      <w:pPr>
        <w:rPr>
          <w:rFonts w:ascii="Times New Roman" w:hAnsi="Times New Roman" w:cs="Times New Roman"/>
          <w:sz w:val="24"/>
          <w:szCs w:val="24"/>
        </w:rPr>
      </w:pPr>
    </w:p>
    <w:p w:rsidR="008E26E9" w:rsidRPr="00240718" w:rsidRDefault="008E26E9">
      <w:pPr>
        <w:rPr>
          <w:rFonts w:ascii="Times New Roman" w:hAnsi="Times New Roman" w:cs="Times New Roman"/>
          <w:sz w:val="24"/>
          <w:szCs w:val="24"/>
        </w:rPr>
      </w:pPr>
    </w:p>
    <w:sectPr w:rsidR="008E26E9" w:rsidRPr="002407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A68" w:rsidRDefault="00306A68" w:rsidP="00580AE1">
      <w:pPr>
        <w:spacing w:after="0" w:line="240" w:lineRule="auto"/>
      </w:pPr>
      <w:r>
        <w:separator/>
      </w:r>
    </w:p>
  </w:endnote>
  <w:endnote w:type="continuationSeparator" w:id="0">
    <w:p w:rsidR="00306A68" w:rsidRDefault="00306A68" w:rsidP="0058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956501"/>
      <w:docPartObj>
        <w:docPartGallery w:val="Page Numbers (Bottom of Page)"/>
        <w:docPartUnique/>
      </w:docPartObj>
    </w:sdtPr>
    <w:sdtContent>
      <w:p w:rsidR="00580AE1" w:rsidRDefault="00580A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0AE1" w:rsidRDefault="00580A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A68" w:rsidRDefault="00306A68" w:rsidP="00580AE1">
      <w:pPr>
        <w:spacing w:after="0" w:line="240" w:lineRule="auto"/>
      </w:pPr>
      <w:r>
        <w:separator/>
      </w:r>
    </w:p>
  </w:footnote>
  <w:footnote w:type="continuationSeparator" w:id="0">
    <w:p w:rsidR="00306A68" w:rsidRDefault="00306A68" w:rsidP="00580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90"/>
    <w:rsid w:val="00102DD3"/>
    <w:rsid w:val="00136A81"/>
    <w:rsid w:val="0019191F"/>
    <w:rsid w:val="00196704"/>
    <w:rsid w:val="001F70ED"/>
    <w:rsid w:val="00240718"/>
    <w:rsid w:val="00277A5B"/>
    <w:rsid w:val="00306A68"/>
    <w:rsid w:val="003160ED"/>
    <w:rsid w:val="003861FB"/>
    <w:rsid w:val="003E42BC"/>
    <w:rsid w:val="0050175B"/>
    <w:rsid w:val="00530D58"/>
    <w:rsid w:val="00580AE1"/>
    <w:rsid w:val="00637429"/>
    <w:rsid w:val="00647521"/>
    <w:rsid w:val="006570AA"/>
    <w:rsid w:val="008564A7"/>
    <w:rsid w:val="008A5E90"/>
    <w:rsid w:val="008E26E9"/>
    <w:rsid w:val="008F56B9"/>
    <w:rsid w:val="0090079E"/>
    <w:rsid w:val="00B420B4"/>
    <w:rsid w:val="00D42E79"/>
    <w:rsid w:val="00E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75E9"/>
  <w15:chartTrackingRefBased/>
  <w15:docId w15:val="{31AC867B-8ABA-4E8C-ABC4-00492032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A5E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5E90"/>
    <w:rPr>
      <w:color w:val="0000FF"/>
      <w:u w:val="single"/>
    </w:rPr>
  </w:style>
  <w:style w:type="table" w:styleId="Rcsostblzat">
    <w:name w:val="Table Grid"/>
    <w:basedOn w:val="Normltblzat"/>
    <w:uiPriority w:val="39"/>
    <w:rsid w:val="008A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0AE1"/>
  </w:style>
  <w:style w:type="paragraph" w:styleId="llb">
    <w:name w:val="footer"/>
    <w:basedOn w:val="Norml"/>
    <w:link w:val="llbChar"/>
    <w:uiPriority w:val="99"/>
    <w:unhideWhenUsed/>
    <w:rsid w:val="0058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bkszfvar@htbkszfva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tbkszfvar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1368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2025-01-27T04:08:00Z</dcterms:created>
  <dcterms:modified xsi:type="dcterms:W3CDTF">2025-01-28T00:16:00Z</dcterms:modified>
</cp:coreProperties>
</file>